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left="2100" w:firstLine="420"/>
        <w:rPr>
          <w:rFonts w:ascii="Times New Roman" w:hAnsi="Times New Roman" w:eastAsia="宋体" w:cs="Times New Roman"/>
          <w:b/>
          <w:kern w:val="44"/>
          <w:sz w:val="44"/>
          <w:szCs w:val="28"/>
        </w:rPr>
      </w:pPr>
      <w:bookmarkStart w:id="0" w:name="_Toc26982"/>
      <w:bookmarkStart w:id="1" w:name="_Toc8357"/>
      <w:bookmarkStart w:id="2" w:name="_Toc29520"/>
      <w:bookmarkStart w:id="3" w:name="_Toc2717"/>
      <w:bookmarkStart w:id="4" w:name="_Toc14291"/>
    </w:p>
    <w:p>
      <w:pPr>
        <w:spacing w:line="360" w:lineRule="auto"/>
        <w:jc w:val="center"/>
        <w:rPr>
          <w:rFonts w:ascii="Times New Roman" w:hAnsi="Times New Roman" w:eastAsia="宋体" w:cs="Times New Roman"/>
          <w:b/>
          <w:kern w:val="44"/>
          <w:sz w:val="36"/>
          <w:szCs w:val="36"/>
        </w:rPr>
      </w:pPr>
      <w:r>
        <w:rPr>
          <w:rFonts w:hint="eastAsia" w:ascii="Times New Roman" w:hAnsi="Times New Roman" w:eastAsia="宋体" w:cs="Times New Roman"/>
          <w:b/>
          <w:kern w:val="44"/>
          <w:sz w:val="36"/>
          <w:szCs w:val="36"/>
          <w:lang w:val="en-US" w:eastAsia="zh-CN"/>
        </w:rPr>
        <w:t>双路PCIe-CAN（FD）使用</w:t>
      </w:r>
      <w:r>
        <w:rPr>
          <w:rFonts w:hint="eastAsia" w:ascii="Times New Roman" w:hAnsi="Times New Roman" w:eastAsia="宋体" w:cs="Times New Roman"/>
          <w:b/>
          <w:kern w:val="44"/>
          <w:sz w:val="36"/>
          <w:szCs w:val="36"/>
        </w:rPr>
        <w:t>说明书</w:t>
      </w:r>
    </w:p>
    <w:p>
      <w:pPr>
        <w:spacing w:line="360" w:lineRule="auto"/>
        <w:jc w:val="center"/>
        <w:rPr>
          <w:rFonts w:hint="eastAsia"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</w:rPr>
        <w:t>型号：</w:t>
      </w:r>
      <w:bookmarkStart w:id="32" w:name="_GoBack"/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>SG-PCIe-CAN(FD)-200T</w:t>
      </w:r>
      <w:bookmarkEnd w:id="32"/>
    </w:p>
    <w:p>
      <w:pPr>
        <w:spacing w:line="360" w:lineRule="auto"/>
        <w:jc w:val="both"/>
        <w:rPr>
          <w:rFonts w:hint="default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 xml:space="preserve">  </w:t>
      </w:r>
    </w:p>
    <w:p>
      <w:pPr>
        <w:jc w:val="both"/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 xml:space="preserve">       </w:t>
      </w: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eastAsia="zh-CN"/>
        </w:rPr>
        <w:drawing>
          <wp:inline distT="0" distB="0" distL="114300" distR="114300">
            <wp:extent cx="4430395" cy="4032250"/>
            <wp:effectExtent l="0" t="0" r="0" b="0"/>
            <wp:docPr id="1" name="图片 1" descr="1a5505fbfce7f294c88b3304b6fa86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a5505fbfce7f294c88b3304b6fa86b4"/>
                    <pic:cNvPicPr>
                      <a:picLocks noChangeAspect="1"/>
                    </pic:cNvPicPr>
                  </pic:nvPicPr>
                  <pic:blipFill>
                    <a:blip r:embed="rId6"/>
                    <a:srcRect t="8288" r="13221" b="12207"/>
                    <a:stretch>
                      <a:fillRect/>
                    </a:stretch>
                  </pic:blipFill>
                  <pic:spPr>
                    <a:xfrm>
                      <a:off x="0" y="0"/>
                      <a:ext cx="4430395" cy="403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line="500" w:lineRule="exact"/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before="50" w:line="500" w:lineRule="exact"/>
        <w:ind w:left="1474" w:right="1495"/>
        <w:jc w:val="center"/>
        <w:rPr>
          <w:sz w:val="36"/>
          <w:szCs w:val="22"/>
        </w:rPr>
      </w:pPr>
      <w:r>
        <w:rPr>
          <w:rFonts w:hint="eastAsia"/>
          <w:sz w:val="36"/>
          <w:szCs w:val="22"/>
        </w:rPr>
        <w:t>天津滨海新区三格电子科技有限公司</w:t>
      </w:r>
    </w:p>
    <w:p>
      <w:pPr>
        <w:spacing w:before="187" w:line="500" w:lineRule="exact"/>
        <w:ind w:left="1474" w:right="1485"/>
        <w:jc w:val="center"/>
        <w:rPr>
          <w:rFonts w:ascii="Times New Roman"/>
          <w:sz w:val="36"/>
          <w:szCs w:val="22"/>
        </w:rPr>
        <w:sectPr>
          <w:headerReference r:id="rId3" w:type="default"/>
          <w:footerReference r:id="rId4" w:type="default"/>
          <w:type w:val="continuous"/>
          <w:pgSz w:w="11910" w:h="16840"/>
          <w:pgMar w:top="1420" w:right="1560" w:bottom="1160" w:left="1580" w:header="877" w:footer="97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start="1"/>
          <w:cols w:space="720" w:num="1"/>
        </w:sectPr>
      </w:pPr>
      <w:r>
        <w:fldChar w:fldCharType="begin"/>
      </w:r>
      <w:r>
        <w:instrText xml:space="preserve"> HYPERLINK "http://www.tj-sange.com/" \h </w:instrText>
      </w:r>
      <w:r>
        <w:fldChar w:fldCharType="separate"/>
      </w:r>
      <w:r>
        <w:rPr>
          <w:rFonts w:ascii="Times New Roman"/>
          <w:sz w:val="36"/>
          <w:szCs w:val="22"/>
        </w:rPr>
        <w:t>www.tj-sange.com</w:t>
      </w:r>
      <w:r>
        <w:rPr>
          <w:rFonts w:ascii="Times New Roman"/>
          <w:sz w:val="36"/>
          <w:szCs w:val="22"/>
        </w:rPr>
        <w:fldChar w:fldCharType="end"/>
      </w:r>
    </w:p>
    <w:p>
      <w:pPr>
        <w:pStyle w:val="2"/>
        <w:spacing w:before="0" w:after="0" w:line="360" w:lineRule="auto"/>
        <w:ind w:firstLine="420"/>
        <w:rPr>
          <w:rFonts w:ascii="Times New Roman" w:hAnsi="Times New Roman" w:eastAsia="宋体" w:cs="Times New Roman"/>
          <w:sz w:val="28"/>
          <w:szCs w:val="28"/>
        </w:rPr>
      </w:pPr>
      <w:bookmarkStart w:id="5" w:name="_Toc30439"/>
      <w:r>
        <w:rPr>
          <w:rFonts w:hint="eastAsia" w:ascii="Times New Roman" w:hAnsi="Times New Roman" w:eastAsia="宋体" w:cs="Times New Roman"/>
          <w:sz w:val="28"/>
          <w:szCs w:val="28"/>
        </w:rPr>
        <w:t>版本信息</w:t>
      </w:r>
      <w:bookmarkEnd w:id="0"/>
      <w:bookmarkEnd w:id="1"/>
      <w:bookmarkEnd w:id="2"/>
      <w:bookmarkEnd w:id="5"/>
    </w:p>
    <w:tbl>
      <w:tblPr>
        <w:tblStyle w:val="12"/>
        <w:tblW w:w="750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37"/>
        <w:gridCol w:w="1560"/>
        <w:gridCol w:w="2519"/>
        <w:gridCol w:w="18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日期</w:t>
            </w:r>
          </w:p>
        </w:tc>
        <w:tc>
          <w:tcPr>
            <w:tcW w:w="1560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版本号</w:t>
            </w:r>
          </w:p>
        </w:tc>
        <w:tc>
          <w:tcPr>
            <w:tcW w:w="2519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修改内容</w:t>
            </w:r>
          </w:p>
        </w:tc>
        <w:tc>
          <w:tcPr>
            <w:tcW w:w="1891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202</w:t>
            </w:r>
            <w:r>
              <w:rPr>
                <w:rFonts w:hint="eastAsia" w:ascii="Times New Roman" w:hAnsi="Times New Roman" w:eastAsia="宋体"/>
                <w:sz w:val="24"/>
                <w:lang w:val="en-US" w:eastAsia="zh-CN"/>
              </w:rPr>
              <w:t>5</w:t>
            </w:r>
            <w:r>
              <w:rPr>
                <w:rFonts w:hint="eastAsia" w:ascii="Times New Roman" w:hAnsi="Times New Roman" w:eastAsia="宋体"/>
                <w:sz w:val="24"/>
              </w:rPr>
              <w:t>/</w:t>
            </w:r>
            <w:r>
              <w:rPr>
                <w:rFonts w:hint="eastAsia" w:ascii="Times New Roman" w:hAnsi="Times New Roman" w:eastAsia="宋体"/>
                <w:sz w:val="24"/>
                <w:lang w:val="en-US" w:eastAsia="zh-CN"/>
              </w:rPr>
              <w:t>09/18</w:t>
            </w:r>
          </w:p>
        </w:tc>
        <w:tc>
          <w:tcPr>
            <w:tcW w:w="1560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v1.0.0</w:t>
            </w:r>
          </w:p>
        </w:tc>
        <w:tc>
          <w:tcPr>
            <w:tcW w:w="2519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建立</w:t>
            </w: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537" w:type="dxa"/>
            <w:vAlign w:val="center"/>
          </w:tcPr>
          <w:p>
            <w:pPr>
              <w:spacing w:line="240" w:lineRule="auto"/>
              <w:jc w:val="center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</w:p>
        </w:tc>
        <w:tc>
          <w:tcPr>
            <w:tcW w:w="1560" w:type="dxa"/>
            <w:vAlign w:val="center"/>
          </w:tcPr>
          <w:p>
            <w:pPr>
              <w:spacing w:line="240" w:lineRule="auto"/>
              <w:jc w:val="center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</w:p>
        </w:tc>
        <w:tc>
          <w:tcPr>
            <w:tcW w:w="2519" w:type="dxa"/>
          </w:tcPr>
          <w:p>
            <w:pPr>
              <w:spacing w:line="240" w:lineRule="auto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560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2519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560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2519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</w:tbl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pStyle w:val="2"/>
        <w:spacing w:before="0" w:after="0" w:line="360" w:lineRule="auto"/>
        <w:jc w:val="center"/>
        <w:rPr>
          <w:rFonts w:ascii="Times New Roman" w:hAnsi="Times New Roman" w:eastAsia="宋体" w:cs="Times New Roman"/>
          <w:sz w:val="32"/>
          <w:szCs w:val="32"/>
        </w:rPr>
      </w:pPr>
      <w:bookmarkStart w:id="6" w:name="_Toc27764"/>
      <w:bookmarkStart w:id="7" w:name="_Toc26367"/>
      <w:bookmarkStart w:id="8" w:name="_Toc27420"/>
      <w:bookmarkStart w:id="9" w:name="_Toc21852"/>
      <w:r>
        <w:rPr>
          <w:rFonts w:hint="eastAsia" w:ascii="Times New Roman" w:hAnsi="Times New Roman" w:eastAsia="宋体" w:cs="Times New Roman"/>
          <w:sz w:val="32"/>
          <w:szCs w:val="32"/>
        </w:rPr>
        <w:t>目录</w:t>
      </w:r>
      <w:bookmarkEnd w:id="6"/>
      <w:bookmarkEnd w:id="7"/>
      <w:bookmarkEnd w:id="8"/>
      <w:bookmarkEnd w:id="9"/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  <w:sz w:val="24"/>
        </w:rPr>
        <w:fldChar w:fldCharType="begin"/>
      </w:r>
      <w:r>
        <w:rPr>
          <w:rFonts w:hint="eastAsia" w:ascii="Times New Roman" w:hAnsi="Times New Roman" w:eastAsia="宋体"/>
          <w:sz w:val="24"/>
        </w:rPr>
        <w:instrText xml:space="preserve">TOC \o "1-3" \h \u </w:instrText>
      </w:r>
      <w:r>
        <w:rPr>
          <w:rFonts w:hint="eastAsia" w:ascii="Times New Roman" w:hAnsi="Times New Roman" w:eastAsia="宋体"/>
          <w:sz w:val="24"/>
        </w:rPr>
        <w:fldChar w:fldCharType="separate"/>
      </w: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_Toc30439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28"/>
        </w:rPr>
        <w:t>版本信息</w:t>
      </w:r>
      <w:r>
        <w:tab/>
      </w:r>
      <w:r>
        <w:fldChar w:fldCharType="begin"/>
      </w:r>
      <w:r>
        <w:instrText xml:space="preserve"> PAGEREF _Toc30439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_Toc27420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目录</w:t>
      </w:r>
      <w:r>
        <w:tab/>
      </w:r>
      <w:r>
        <w:fldChar w:fldCharType="begin"/>
      </w:r>
      <w:r>
        <w:instrText xml:space="preserve"> PAGEREF _Toc27420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_Toc9102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一、功能</w:t>
      </w:r>
      <w:r>
        <w:rPr>
          <w:rFonts w:ascii="Times New Roman" w:hAnsi="Times New Roman" w:eastAsia="宋体" w:cs="Times New Roman"/>
          <w:szCs w:val="32"/>
        </w:rPr>
        <w:t>概述</w:t>
      </w:r>
      <w:r>
        <w:tab/>
      </w:r>
      <w:r>
        <w:fldChar w:fldCharType="begin"/>
      </w:r>
      <w:r>
        <w:instrText xml:space="preserve"> PAGEREF _Toc9102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_Toc4086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</w:rPr>
        <w:t>1.1快速了解</w:t>
      </w:r>
      <w:r>
        <w:tab/>
      </w:r>
      <w:r>
        <w:fldChar w:fldCharType="begin"/>
      </w:r>
      <w:r>
        <w:instrText xml:space="preserve"> PAGEREF _Toc4086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_Toc19124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28"/>
        </w:rPr>
        <w:t>1.2 使用场景</w:t>
      </w:r>
      <w:r>
        <w:tab/>
      </w:r>
      <w:r>
        <w:fldChar w:fldCharType="begin"/>
      </w:r>
      <w:r>
        <w:instrText xml:space="preserve"> PAGEREF _Toc19124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_Toc5900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二、硬件参数</w:t>
      </w:r>
      <w:r>
        <w:tab/>
      </w:r>
      <w:r>
        <w:fldChar w:fldCharType="begin"/>
      </w:r>
      <w:r>
        <w:instrText xml:space="preserve"> PAGEREF _Toc5900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_Toc1787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theme="majorEastAsia"/>
          <w:szCs w:val="28"/>
        </w:rPr>
        <w:t>2.1 产品外观</w:t>
      </w:r>
      <w:r>
        <w:rPr>
          <w:rFonts w:hint="eastAsia" w:ascii="Times New Roman" w:hAnsi="Times New Roman" w:eastAsia="宋体" w:cstheme="majorEastAsia"/>
          <w:szCs w:val="28"/>
          <w:lang w:val="en-US" w:eastAsia="zh-CN"/>
        </w:rPr>
        <w:t>及参数</w:t>
      </w:r>
      <w:r>
        <w:tab/>
      </w:r>
      <w:r>
        <w:fldChar w:fldCharType="begin"/>
      </w:r>
      <w:r>
        <w:instrText xml:space="preserve"> PAGEREF _Toc1787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_Toc6200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宋体"/>
          <w:szCs w:val="28"/>
        </w:rPr>
        <w:t>2.2 硬件说明</w:t>
      </w:r>
      <w:r>
        <w:tab/>
      </w:r>
      <w:r>
        <w:fldChar w:fldCharType="begin"/>
      </w:r>
      <w:r>
        <w:instrText xml:space="preserve"> PAGEREF _Toc6200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_Toc24979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2.2.1硬件特性</w:t>
      </w:r>
      <w:r>
        <w:tab/>
      </w:r>
      <w:r>
        <w:fldChar w:fldCharType="begin"/>
      </w:r>
      <w:r>
        <w:instrText xml:space="preserve"> PAGEREF _Toc24979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_Toc28093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2.2.2</w:t>
      </w:r>
      <w:r>
        <w:rPr>
          <w:rFonts w:hint="eastAsia" w:ascii="Times New Roman" w:hAnsi="Times New Roman" w:eastAsia="宋体"/>
          <w:lang w:val="en-US" w:eastAsia="zh-CN"/>
        </w:rPr>
        <w:t xml:space="preserve"> CAN通讯</w:t>
      </w:r>
      <w:r>
        <w:rPr>
          <w:rFonts w:hint="eastAsia" w:ascii="Times New Roman" w:hAnsi="Times New Roman" w:eastAsia="宋体"/>
        </w:rPr>
        <w:t>接口</w:t>
      </w:r>
      <w:r>
        <w:tab/>
      </w:r>
      <w:r>
        <w:fldChar w:fldCharType="begin"/>
      </w:r>
      <w:r>
        <w:instrText xml:space="preserve"> PAGEREF _Toc28093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_Toc12858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2.2.3</w:t>
      </w:r>
      <w:r>
        <w:rPr>
          <w:rFonts w:hint="eastAsia" w:ascii="Times New Roman" w:hAnsi="Times New Roman" w:eastAsia="宋体"/>
          <w:lang w:val="en-US" w:eastAsia="zh-CN"/>
        </w:rPr>
        <w:t xml:space="preserve"> 终端电阻</w:t>
      </w:r>
      <w:r>
        <w:tab/>
      </w:r>
      <w:r>
        <w:fldChar w:fldCharType="begin"/>
      </w:r>
      <w:r>
        <w:instrText xml:space="preserve"> PAGEREF _Toc12858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_Toc1221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</w:rPr>
        <w:t xml:space="preserve">2.3 </w:t>
      </w:r>
      <w:r>
        <w:rPr>
          <w:rFonts w:hint="eastAsia" w:ascii="Times New Roman" w:hAnsi="Times New Roman" w:eastAsia="宋体"/>
          <w:szCs w:val="28"/>
          <w:lang w:val="en-US" w:eastAsia="zh-CN"/>
        </w:rPr>
        <w:t>板卡安装</w:t>
      </w:r>
      <w:r>
        <w:tab/>
      </w:r>
      <w:r>
        <w:fldChar w:fldCharType="begin"/>
      </w:r>
      <w:r>
        <w:instrText xml:space="preserve"> PAGEREF _Toc1221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_Toc23631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</w:t>
      </w:r>
      <w:r>
        <w:rPr>
          <w:rFonts w:hint="eastAsia" w:ascii="Times New Roman" w:hAnsi="Times New Roman" w:eastAsia="宋体"/>
          <w:lang w:val="en-US" w:eastAsia="zh-CN"/>
        </w:rPr>
        <w:t>3</w:t>
      </w:r>
      <w:r>
        <w:rPr>
          <w:rFonts w:hint="eastAsia" w:ascii="Times New Roman" w:hAnsi="Times New Roman" w:eastAsia="宋体"/>
        </w:rPr>
        <w:t>.</w:t>
      </w:r>
      <w:r>
        <w:rPr>
          <w:rFonts w:hint="eastAsia" w:ascii="Times New Roman" w:hAnsi="Times New Roman" w:eastAsia="宋体"/>
          <w:lang w:val="en-US" w:eastAsia="zh-CN"/>
        </w:rPr>
        <w:t>1 注意事项</w:t>
      </w:r>
      <w:r>
        <w:tab/>
      </w:r>
      <w:r>
        <w:fldChar w:fldCharType="begin"/>
      </w:r>
      <w:r>
        <w:instrText xml:space="preserve"> PAGEREF _Toc23631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_Toc6819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</w:t>
      </w:r>
      <w:r>
        <w:rPr>
          <w:rFonts w:hint="eastAsia" w:ascii="Times New Roman" w:hAnsi="Times New Roman" w:eastAsia="宋体"/>
          <w:lang w:val="en-US" w:eastAsia="zh-CN"/>
        </w:rPr>
        <w:t>3</w:t>
      </w:r>
      <w:r>
        <w:rPr>
          <w:rFonts w:hint="eastAsia" w:ascii="Times New Roman" w:hAnsi="Times New Roman" w:eastAsia="宋体"/>
        </w:rPr>
        <w:t>.</w:t>
      </w:r>
      <w:r>
        <w:rPr>
          <w:rFonts w:hint="eastAsia" w:ascii="Times New Roman" w:hAnsi="Times New Roman" w:eastAsia="宋体"/>
          <w:lang w:val="en-US" w:eastAsia="zh-CN"/>
        </w:rPr>
        <w:t>2 驱动安装</w:t>
      </w:r>
      <w:r>
        <w:tab/>
      </w:r>
      <w:r>
        <w:fldChar w:fldCharType="begin"/>
      </w:r>
      <w:r>
        <w:instrText xml:space="preserve"> PAGEREF _Toc6819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_Toc14718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</w:t>
      </w:r>
      <w:r>
        <w:rPr>
          <w:rFonts w:hint="eastAsia" w:ascii="Times New Roman" w:hAnsi="Times New Roman" w:eastAsia="宋体"/>
          <w:lang w:val="en-US" w:eastAsia="zh-CN"/>
        </w:rPr>
        <w:t>3</w:t>
      </w:r>
      <w:r>
        <w:rPr>
          <w:rFonts w:hint="eastAsia" w:ascii="Times New Roman" w:hAnsi="Times New Roman" w:eastAsia="宋体"/>
        </w:rPr>
        <w:t>.</w:t>
      </w:r>
      <w:r>
        <w:rPr>
          <w:rFonts w:hint="eastAsia" w:ascii="Times New Roman" w:hAnsi="Times New Roman" w:eastAsia="宋体"/>
          <w:lang w:val="en-US" w:eastAsia="zh-CN"/>
        </w:rPr>
        <w:t>3 系统连接</w:t>
      </w:r>
      <w:r>
        <w:tab/>
      </w:r>
      <w:r>
        <w:fldChar w:fldCharType="begin"/>
      </w:r>
      <w:r>
        <w:instrText xml:space="preserve"> PAGEREF _Toc14718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_Toc5460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32"/>
          <w:lang w:val="en-US" w:eastAsia="zh-CN"/>
        </w:rPr>
        <w:t>三、 PCIe-CAN（FD）测试软件</w:t>
      </w:r>
      <w:r>
        <w:tab/>
      </w:r>
      <w:r>
        <w:fldChar w:fldCharType="begin"/>
      </w:r>
      <w:r>
        <w:instrText xml:space="preserve"> PAGEREF _Toc5460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_Toc18127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3</w:t>
      </w:r>
      <w:r>
        <w:rPr>
          <w:rFonts w:hint="eastAsia" w:ascii="Times New Roman" w:hAnsi="Times New Roman" w:eastAsia="宋体"/>
          <w:szCs w:val="28"/>
        </w:rPr>
        <w:t>.</w:t>
      </w:r>
      <w:r>
        <w:rPr>
          <w:rFonts w:hint="eastAsia" w:ascii="Times New Roman" w:hAnsi="Times New Roman" w:eastAsia="宋体"/>
          <w:szCs w:val="28"/>
          <w:lang w:val="en-US" w:eastAsia="zh-CN"/>
        </w:rPr>
        <w:t>1</w:t>
      </w:r>
      <w:r>
        <w:rPr>
          <w:rFonts w:hint="eastAsia" w:ascii="Times New Roman" w:hAnsi="Times New Roman" w:eastAsia="宋体"/>
          <w:szCs w:val="28"/>
        </w:rPr>
        <w:t xml:space="preserve"> </w:t>
      </w:r>
      <w:r>
        <w:rPr>
          <w:rFonts w:hint="eastAsia" w:ascii="Times New Roman" w:hAnsi="Times New Roman" w:eastAsia="宋体"/>
          <w:szCs w:val="28"/>
          <w:lang w:val="en-US" w:eastAsia="zh-CN"/>
        </w:rPr>
        <w:t>软件界面</w:t>
      </w:r>
      <w:r>
        <w:tab/>
      </w:r>
      <w:r>
        <w:fldChar w:fldCharType="begin"/>
      </w:r>
      <w:r>
        <w:instrText xml:space="preserve"> PAGEREF _Toc18127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_Toc22739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32"/>
          <w:lang w:val="en-US" w:eastAsia="zh-CN"/>
        </w:rPr>
        <w:t>四、售后及联系方式</w:t>
      </w:r>
      <w:r>
        <w:tab/>
      </w:r>
      <w:r>
        <w:fldChar w:fldCharType="begin"/>
      </w:r>
      <w:r>
        <w:instrText xml:space="preserve"> PAGEREF _Toc22739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Fonts w:ascii="Times New Roman" w:hAnsi="Times New Roman" w:eastAsia="宋体" w:cs="Times New Roman"/>
          <w:sz w:val="32"/>
          <w:szCs w:val="32"/>
        </w:rPr>
      </w:pPr>
      <w:bookmarkStart w:id="10" w:name="_Toc17245"/>
      <w:bookmarkStart w:id="11" w:name="_Toc9102"/>
      <w:bookmarkStart w:id="12" w:name="_Toc29115"/>
      <w:r>
        <w:rPr>
          <w:rFonts w:hint="eastAsia" w:ascii="Times New Roman" w:hAnsi="Times New Roman" w:eastAsia="宋体" w:cs="Times New Roman"/>
          <w:sz w:val="32"/>
          <w:szCs w:val="32"/>
        </w:rPr>
        <w:t>一、功能</w:t>
      </w:r>
      <w:r>
        <w:rPr>
          <w:rFonts w:ascii="Times New Roman" w:hAnsi="Times New Roman" w:eastAsia="宋体" w:cs="Times New Roman"/>
          <w:sz w:val="32"/>
          <w:szCs w:val="32"/>
        </w:rPr>
        <w:t>概述</w:t>
      </w:r>
      <w:bookmarkEnd w:id="3"/>
      <w:bookmarkEnd w:id="4"/>
      <w:bookmarkEnd w:id="10"/>
      <w:bookmarkEnd w:id="11"/>
      <w:bookmarkEnd w:id="12"/>
    </w:p>
    <w:p>
      <w:pPr>
        <w:pStyle w:val="3"/>
        <w:spacing w:before="50" w:after="50" w:line="500" w:lineRule="exact"/>
        <w:rPr>
          <w:rFonts w:ascii="Times New Roman" w:hAnsi="Times New Roman" w:eastAsia="宋体"/>
          <w:sz w:val="28"/>
          <w:szCs w:val="28"/>
        </w:rPr>
      </w:pPr>
      <w:bookmarkStart w:id="13" w:name="_Toc4086"/>
      <w:r>
        <w:rPr>
          <w:rFonts w:hint="eastAsia" w:ascii="Times New Roman" w:hAnsi="Times New Roman" w:eastAsia="宋体"/>
          <w:sz w:val="28"/>
          <w:szCs w:val="28"/>
        </w:rPr>
        <w:t>1.1快速了解</w:t>
      </w:r>
      <w:bookmarkEnd w:id="13"/>
    </w:p>
    <w:p>
      <w:pPr>
        <w:spacing w:after="120" w:afterLines="50" w:line="500" w:lineRule="exact"/>
        <w:ind w:firstLine="420" w:firstLineChars="200"/>
        <w:rPr>
          <w:rFonts w:hint="eastAsia" w:ascii="Times New Roman" w:hAnsi="Times New Roman" w:eastAsia="宋体" w:cs="Times New Roman"/>
          <w:lang w:val="en-US" w:eastAsia="zh-CN"/>
        </w:rPr>
      </w:pPr>
      <w:bookmarkStart w:id="14" w:name="_Toc7646"/>
      <w:bookmarkStart w:id="15" w:name="_Toc27681"/>
      <w:r>
        <w:rPr>
          <w:rFonts w:hint="eastAsia" w:ascii="Times New Roman" w:hAnsi="Times New Roman" w:eastAsia="宋体" w:cs="Times New Roman"/>
          <w:lang w:val="en-US" w:eastAsia="zh-CN"/>
        </w:rPr>
        <w:t>SG-PCIe-CAN(FD)-200T是一款高性能的CAN(FD)接口卡，使用PC机PCIe接口连接至CAN(FD)网络，构成CAN(FD)-bus控制节点。集成两路CAN (FD)接口，CAN通道集成独立电气隔离保护电路，内置120Ω可调终端电阻。</w:t>
      </w:r>
    </w:p>
    <w:p>
      <w:pPr>
        <w:spacing w:after="120" w:afterLines="50" w:line="500" w:lineRule="exact"/>
        <w:ind w:firstLine="420" w:firstLineChars="200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SG-PCIe-CAN(FD)-200T高性能CAN(FD)接口卡是CAN(FD)产品开发、数据分析的强大工具，自带电器隔离模块，保证板卡安全、稳定运行。支持Windows、Linux下进行开发，提供Demo示例及C#测试上位机源码。</w:t>
      </w:r>
    </w:p>
    <w:bookmarkEnd w:id="14"/>
    <w:bookmarkEnd w:id="15"/>
    <w:p>
      <w:pPr>
        <w:pStyle w:val="3"/>
        <w:spacing w:before="50" w:after="50" w:line="500" w:lineRule="exact"/>
        <w:rPr>
          <w:rFonts w:hint="eastAsia"/>
        </w:rPr>
      </w:pPr>
      <w:bookmarkStart w:id="16" w:name="_Toc19124"/>
      <w:r>
        <w:rPr>
          <w:rFonts w:hint="eastAsia" w:ascii="Times New Roman" w:hAnsi="Times New Roman" w:eastAsia="宋体" w:cs="Times New Roman"/>
          <w:sz w:val="28"/>
          <w:szCs w:val="28"/>
        </w:rPr>
        <w:t>1.2 使用场景</w:t>
      </w:r>
      <w:bookmarkEnd w:id="16"/>
    </w:p>
    <w:p>
      <w:pPr>
        <w:widowControl/>
        <w:spacing w:after="120" w:afterLines="50" w:line="500" w:lineRule="exact"/>
        <w:ind w:firstLine="480" w:firstLineChars="200"/>
        <w:rPr>
          <w:rFonts w:hint="eastAsia" w:ascii="Times New Roman" w:hAnsi="Times New Roman" w:eastAsia="宋体"/>
          <w:sz w:val="24"/>
          <w:lang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工业自动化控制系统</w:t>
      </w:r>
      <w:r>
        <w:rPr>
          <w:rFonts w:hint="eastAsia" w:ascii="Times New Roman" w:hAnsi="Times New Roman" w:eastAsia="宋体"/>
          <w:sz w:val="24"/>
          <w:lang w:eastAsia="zh-CN"/>
        </w:rPr>
        <w:t>；</w:t>
      </w:r>
    </w:p>
    <w:p>
      <w:pPr>
        <w:widowControl/>
        <w:spacing w:after="120" w:afterLines="50" w:line="500" w:lineRule="exact"/>
        <w:ind w:firstLine="480" w:firstLineChars="200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智能楼宇控制系统；</w:t>
      </w:r>
    </w:p>
    <w:p>
      <w:pPr>
        <w:widowControl/>
        <w:spacing w:after="120" w:afterLines="50" w:line="500" w:lineRule="exact"/>
        <w:ind w:firstLine="480" w:firstLineChars="200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电力、矿业通讯；</w:t>
      </w:r>
    </w:p>
    <w:p>
      <w:pPr>
        <w:widowControl/>
        <w:spacing w:after="120" w:afterLines="50" w:line="500" w:lineRule="exact"/>
        <w:ind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其他CAN(FD)通讯领域；</w:t>
      </w:r>
      <w:r>
        <w:rPr>
          <w:rFonts w:ascii="Times New Roman" w:hAnsi="Times New Roman" w:eastAsia="宋体"/>
          <w:sz w:val="24"/>
        </w:rPr>
        <w:tab/>
      </w: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Fonts w:hint="eastAsia" w:ascii="Times New Roman" w:hAnsi="Times New Roman" w:eastAsia="宋体" w:cs="Times New Roman"/>
          <w:sz w:val="32"/>
          <w:szCs w:val="32"/>
        </w:rPr>
      </w:pPr>
      <w:bookmarkStart w:id="17" w:name="_Toc5900"/>
      <w:r>
        <w:rPr>
          <w:rFonts w:hint="eastAsia" w:ascii="Times New Roman" w:hAnsi="Times New Roman" w:eastAsia="宋体" w:cs="Times New Roman"/>
          <w:sz w:val="32"/>
          <w:szCs w:val="32"/>
        </w:rPr>
        <w:t>二、硬件参数</w:t>
      </w:r>
      <w:bookmarkEnd w:id="17"/>
    </w:p>
    <w:p>
      <w:pPr>
        <w:pStyle w:val="3"/>
        <w:spacing w:before="50" w:after="0" w:line="500" w:lineRule="exact"/>
        <w:rPr>
          <w:rFonts w:hint="default" w:ascii="Times New Roman" w:hAnsi="Times New Roman" w:eastAsia="宋体" w:cstheme="majorEastAsia"/>
          <w:sz w:val="28"/>
          <w:szCs w:val="28"/>
          <w:lang w:val="en-US" w:eastAsia="zh-CN"/>
        </w:rPr>
      </w:pPr>
      <w:bookmarkStart w:id="18" w:name="_Toc1787"/>
      <w:r>
        <w:rPr>
          <w:rFonts w:hint="eastAsia" w:ascii="Times New Roman" w:hAnsi="Times New Roman" w:eastAsia="宋体" w:cstheme="majorEastAsia"/>
          <w:sz w:val="28"/>
          <w:szCs w:val="28"/>
        </w:rPr>
        <w:t>2.1 产品外观</w:t>
      </w:r>
      <w:r>
        <w:rPr>
          <w:rFonts w:hint="eastAsia" w:ascii="Times New Roman" w:hAnsi="Times New Roman" w:eastAsia="宋体" w:cstheme="majorEastAsia"/>
          <w:sz w:val="28"/>
          <w:szCs w:val="28"/>
          <w:lang w:val="en-US" w:eastAsia="zh-CN"/>
        </w:rPr>
        <w:t>及参数</w:t>
      </w:r>
      <w:bookmarkEnd w:id="18"/>
    </w:p>
    <w:p>
      <w:pPr>
        <w:spacing w:after="120" w:afterLines="50" w:line="312" w:lineRule="auto"/>
        <w:jc w:val="center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939665" cy="4501515"/>
            <wp:effectExtent l="0" t="0" r="0" b="0"/>
            <wp:docPr id="7" name="图片 7" descr="尺寸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尺寸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9665" cy="450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50" w:after="50" w:line="500" w:lineRule="exact"/>
        <w:rPr>
          <w:rFonts w:ascii="Times New Roman" w:hAnsi="Times New Roman" w:eastAsia="宋体" w:cs="宋体"/>
          <w:sz w:val="28"/>
          <w:szCs w:val="28"/>
        </w:rPr>
      </w:pPr>
      <w:bookmarkStart w:id="19" w:name="_Toc6200"/>
      <w:r>
        <w:rPr>
          <w:rFonts w:hint="eastAsia" w:ascii="Times New Roman" w:hAnsi="Times New Roman" w:eastAsia="宋体" w:cs="宋体"/>
          <w:sz w:val="28"/>
          <w:szCs w:val="28"/>
        </w:rPr>
        <w:t>2.2 硬件说明</w:t>
      </w:r>
      <w:bookmarkEnd w:id="19"/>
    </w:p>
    <w:p>
      <w:pPr>
        <w:pStyle w:val="4"/>
        <w:spacing w:before="0" w:after="0" w:line="500" w:lineRule="exact"/>
        <w:ind w:firstLine="482" w:firstLineChars="200"/>
        <w:rPr>
          <w:rFonts w:ascii="Times New Roman" w:hAnsi="Times New Roman" w:eastAsia="宋体"/>
          <w:sz w:val="24"/>
        </w:rPr>
      </w:pPr>
      <w:bookmarkStart w:id="20" w:name="_Toc24979"/>
      <w:r>
        <w:rPr>
          <w:rFonts w:hint="eastAsia" w:ascii="Times New Roman" w:hAnsi="Times New Roman" w:eastAsia="宋体"/>
          <w:sz w:val="24"/>
        </w:rPr>
        <w:t>2.2.1硬件特性</w:t>
      </w:r>
      <w:bookmarkEnd w:id="20"/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内部32位</w:t>
      </w:r>
      <w:r>
        <w:rPr>
          <w:rFonts w:hint="eastAsia" w:ascii="Times New Roman" w:hAnsi="Times New Roman" w:eastAsia="宋体"/>
          <w:sz w:val="24"/>
          <w:lang w:eastAsia="zh-CN"/>
        </w:rPr>
        <w:t>，</w:t>
      </w:r>
      <w:r>
        <w:rPr>
          <w:rFonts w:hint="eastAsia" w:ascii="Times New Roman" w:hAnsi="Times New Roman" w:eastAsia="宋体"/>
          <w:sz w:val="24"/>
          <w:lang w:val="en-US" w:eastAsia="zh-CN"/>
        </w:rPr>
        <w:t>480M高速ARM</w:t>
      </w:r>
      <w:r>
        <w:rPr>
          <w:rFonts w:hint="eastAsia" w:ascii="Times New Roman" w:hAnsi="Times New Roman" w:eastAsia="宋体"/>
          <w:sz w:val="24"/>
        </w:rPr>
        <w:t>处理器；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兼容PCI Express R1.0a规范</w:t>
      </w:r>
      <w:r>
        <w:rPr>
          <w:rFonts w:ascii="Times New Roman" w:hAnsi="Times New Roman" w:eastAsia="宋体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76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pacing w:val="-1"/>
          <w:sz w:val="24"/>
          <w:lang w:val="en-US" w:eastAsia="zh-CN"/>
        </w:rPr>
        <w:t>支持CAN2.0A、B协议，符合ISO11898-1规范</w:t>
      </w:r>
      <w:r>
        <w:rPr>
          <w:rFonts w:hint="eastAsia" w:ascii="Times New Roman" w:hAnsi="Times New Roman" w:eastAsia="宋体"/>
          <w:spacing w:val="-1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color w:val="auto"/>
          <w:sz w:val="24"/>
        </w:rPr>
      </w:pPr>
      <w:r>
        <w:rPr>
          <w:rFonts w:hint="eastAsia" w:ascii="Times New Roman" w:hAnsi="Times New Roman" w:eastAsia="宋体"/>
          <w:color w:val="auto"/>
          <w:sz w:val="24"/>
          <w:lang w:val="en-US" w:eastAsia="zh-CN"/>
        </w:rPr>
        <w:t>集成两路电气隔离CAN(FD)接口，兼容高速CAN和CANFD</w:t>
      </w:r>
      <w:r>
        <w:rPr>
          <w:rFonts w:hint="eastAsia" w:ascii="Times New Roman" w:hAnsi="Times New Roman" w:eastAsia="宋体"/>
          <w:color w:val="auto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color w:val="auto"/>
          <w:sz w:val="24"/>
        </w:rPr>
      </w:pPr>
      <w:r>
        <w:rPr>
          <w:rFonts w:hint="eastAsia" w:ascii="Times New Roman" w:hAnsi="Times New Roman" w:eastAsia="宋体"/>
          <w:color w:val="auto"/>
          <w:sz w:val="24"/>
          <w:lang w:val="en-US" w:eastAsia="zh-CN"/>
        </w:rPr>
        <w:t>CAN波特率5Kbps~1Mbps之间任意可编程</w:t>
      </w:r>
      <w:r>
        <w:rPr>
          <w:rFonts w:hint="eastAsia" w:ascii="Times New Roman" w:hAnsi="Times New Roman" w:eastAsia="宋体"/>
          <w:color w:val="auto"/>
          <w:sz w:val="24"/>
          <w:lang w:eastAsia="zh-CN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CANFD波特率100Kbps~5Mbps之间任意可编程</w:t>
      </w:r>
      <w:r>
        <w:rPr>
          <w:rFonts w:hint="eastAsia" w:ascii="Times New Roman" w:hAnsi="Times New Roman" w:eastAsia="宋体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单通道接受最高数据流量：大于7000帧/秒</w:t>
      </w:r>
      <w:r>
        <w:rPr>
          <w:rFonts w:hint="eastAsia" w:ascii="Times New Roman" w:hAnsi="Times New Roman" w:eastAsia="宋体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提供二次开发接口及简易Demo</w:t>
      </w:r>
      <w:r>
        <w:rPr>
          <w:rFonts w:hint="eastAsia" w:ascii="Times New Roman" w:hAnsi="Times New Roman" w:eastAsia="宋体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温度： -40℃～+85</w:t>
      </w:r>
      <w:r>
        <w:rPr>
          <w:rFonts w:hint="eastAsia" w:ascii="Times New Roman" w:hAnsi="Times New Roman" w:eastAsia="宋体" w:cs="宋体"/>
          <w:sz w:val="24"/>
          <w:lang w:val="en-US" w:eastAsia="zh-CN"/>
        </w:rPr>
        <w:t>℃</w:t>
      </w:r>
      <w:r>
        <w:rPr>
          <w:rFonts w:hint="eastAsia" w:ascii="Times New Roman" w:hAnsi="Times New Roman" w:eastAsia="宋体"/>
          <w:sz w:val="24"/>
        </w:rPr>
        <w:t>；</w:t>
      </w:r>
    </w:p>
    <w:p>
      <w:pPr>
        <w:pStyle w:val="4"/>
        <w:spacing w:before="0" w:after="120" w:afterLines="50" w:line="500" w:lineRule="exact"/>
        <w:ind w:firstLine="482" w:firstLineChars="200"/>
        <w:rPr>
          <w:rFonts w:hint="eastAsia" w:ascii="Times New Roman" w:hAnsi="Times New Roman" w:eastAsia="宋体"/>
          <w:sz w:val="24"/>
        </w:rPr>
      </w:pPr>
      <w:bookmarkStart w:id="21" w:name="_Toc28093"/>
      <w:r>
        <w:rPr>
          <w:rFonts w:hint="eastAsia" w:ascii="Times New Roman" w:hAnsi="Times New Roman" w:eastAsia="宋体"/>
          <w:sz w:val="24"/>
        </w:rPr>
        <w:t>2.2.2</w:t>
      </w:r>
      <w:r>
        <w:rPr>
          <w:rFonts w:hint="eastAsia" w:ascii="Times New Roman" w:hAnsi="Times New Roman" w:eastAsia="宋体"/>
          <w:sz w:val="24"/>
          <w:lang w:val="en-US" w:eastAsia="zh-CN"/>
        </w:rPr>
        <w:t xml:space="preserve"> CAN通讯</w:t>
      </w:r>
      <w:r>
        <w:rPr>
          <w:rFonts w:hint="eastAsia" w:ascii="Times New Roman" w:hAnsi="Times New Roman" w:eastAsia="宋体"/>
          <w:sz w:val="24"/>
        </w:rPr>
        <w:t>接口</w:t>
      </w:r>
      <w:bookmarkEnd w:id="21"/>
    </w:p>
    <w:p>
      <w:pPr>
        <w:rPr>
          <w:rFonts w:hint="eastAsia" w:eastAsia="宋体"/>
          <w:b/>
          <w:bCs/>
          <w:lang w:eastAsia="zh-CN"/>
        </w:rPr>
      </w:pPr>
      <w:r>
        <w:drawing>
          <wp:inline distT="0" distB="0" distL="114300" distR="114300">
            <wp:extent cx="5269865" cy="1736090"/>
            <wp:effectExtent l="0" t="0" r="6985" b="1651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rcRect t="1980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3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12"/>
        <w:tblW w:w="748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26"/>
        <w:gridCol w:w="1825"/>
        <w:gridCol w:w="413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1" w:hRule="atLeast"/>
          <w:jc w:val="center"/>
        </w:trPr>
        <w:tc>
          <w:tcPr>
            <w:tcW w:w="1526" w:type="dxa"/>
            <w:shd w:val="clear" w:color="auto" w:fill="92D050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/>
                <w:b/>
                <w:bCs/>
                <w:sz w:val="24"/>
                <w:szCs w:val="21"/>
                <w:lang w:eastAsia="zh-CN"/>
              </w:rPr>
            </w:pPr>
            <w:r>
              <w:rPr>
                <w:rFonts w:hint="eastAsia" w:ascii="Times New Roman" w:hAnsi="Times New Roman" w:eastAsia="宋体"/>
                <w:b/>
                <w:bCs/>
                <w:sz w:val="24"/>
                <w:szCs w:val="21"/>
                <w:lang w:eastAsia="zh-CN"/>
              </w:rPr>
              <w:t>类型</w:t>
            </w:r>
          </w:p>
        </w:tc>
        <w:tc>
          <w:tcPr>
            <w:tcW w:w="1825" w:type="dxa"/>
            <w:shd w:val="clear" w:color="auto" w:fill="92D050"/>
            <w:vAlign w:val="center"/>
          </w:tcPr>
          <w:p>
            <w:pPr>
              <w:tabs>
                <w:tab w:val="left" w:pos="780"/>
              </w:tabs>
              <w:spacing w:line="500" w:lineRule="exact"/>
              <w:jc w:val="center"/>
              <w:rPr>
                <w:rFonts w:hint="eastAsia" w:ascii="Times New Roman" w:hAnsi="Times New Roman" w:eastAsia="宋体"/>
                <w:b/>
                <w:bCs/>
                <w:sz w:val="24"/>
                <w:szCs w:val="21"/>
                <w:lang w:eastAsia="zh-CN"/>
              </w:rPr>
            </w:pPr>
            <w:r>
              <w:rPr>
                <w:rFonts w:hint="eastAsia" w:ascii="Times New Roman" w:hAnsi="Times New Roman" w:eastAsia="宋体"/>
                <w:b/>
                <w:bCs/>
                <w:sz w:val="24"/>
                <w:szCs w:val="21"/>
                <w:lang w:eastAsia="zh-CN"/>
              </w:rPr>
              <w:t>示意图</w:t>
            </w:r>
          </w:p>
        </w:tc>
        <w:tc>
          <w:tcPr>
            <w:tcW w:w="4133" w:type="dxa"/>
            <w:shd w:val="clear" w:color="auto" w:fill="92D050"/>
            <w:vAlign w:val="center"/>
          </w:tcPr>
          <w:p>
            <w:pPr>
              <w:spacing w:line="500" w:lineRule="exact"/>
              <w:jc w:val="center"/>
              <w:rPr>
                <w:rFonts w:ascii="Times New Roman" w:hAnsi="Times New Roman" w:eastAsia="宋体"/>
                <w:b/>
                <w:bCs/>
                <w:sz w:val="24"/>
                <w:szCs w:val="21"/>
              </w:rPr>
            </w:pPr>
            <w:r>
              <w:rPr>
                <w:rFonts w:hint="eastAsia" w:ascii="Times New Roman" w:hAnsi="Times New Roman" w:eastAsia="宋体"/>
                <w:b/>
                <w:bCs/>
                <w:sz w:val="24"/>
                <w:szCs w:val="21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restart"/>
            <w:vAlign w:val="center"/>
          </w:tcPr>
          <w:p>
            <w:pPr>
              <w:spacing w:line="500" w:lineRule="exact"/>
              <w:jc w:val="center"/>
              <w:rPr>
                <w:rFonts w:hint="default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  <w:t>DB9，针式</w:t>
            </w:r>
          </w:p>
        </w:tc>
        <w:tc>
          <w:tcPr>
            <w:tcW w:w="1825" w:type="dxa"/>
            <w:vMerge w:val="restart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  <w:r>
              <w:rPr>
                <w:rFonts w:ascii="Times New Roman" w:hAnsi="Times New Roman" w:eastAsia="宋体"/>
                <w:sz w:val="24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337820</wp:posOffset>
                  </wp:positionV>
                  <wp:extent cx="850265" cy="1003300"/>
                  <wp:effectExtent l="0" t="0" r="6985" b="6350"/>
                  <wp:wrapTopAndBottom/>
                  <wp:docPr id="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265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default" w:ascii="Times New Roman" w:hAnsi="Times New Roman" w:eastAsia="宋体"/>
                <w:sz w:val="24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2: CAN0_L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default" w:ascii="Times New Roman" w:hAnsi="Times New Roman" w:eastAsia="宋体"/>
                <w:sz w:val="24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3: CAN0_GND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default" w:ascii="Times New Roman" w:hAnsi="Times New Roman" w:eastAsia="宋体"/>
                <w:sz w:val="24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5: CAN0_SHELD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default" w:ascii="Times New Roman" w:hAnsi="Times New Roman" w:eastAsia="宋体"/>
                <w:sz w:val="24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6: CAN0_GND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default" w:ascii="Times New Roman" w:hAnsi="Times New Roman" w:eastAsia="宋体"/>
                <w:sz w:val="24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7: CAN0_H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restart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  <w:r>
              <w:rPr>
                <w:rFonts w:ascii="Times New Roman" w:hAnsi="Times New Roman" w:eastAsia="宋体"/>
                <w:sz w:val="24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353695</wp:posOffset>
                  </wp:positionV>
                  <wp:extent cx="850265" cy="1003300"/>
                  <wp:effectExtent l="0" t="0" r="6985" b="6350"/>
                  <wp:wrapTopAndBottom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265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eastAsia" w:ascii="Times New Roman" w:hAnsi="Times New Roman" w:eastAsia="宋体" w:cstheme="minorBidi"/>
                <w:kern w:val="2"/>
                <w:sz w:val="24"/>
                <w:szCs w:val="18"/>
                <w:lang w:val="en-US" w:eastAsia="zh-CN" w:bidi="ar-SA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2: CAN1_L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eastAsia" w:ascii="Times New Roman" w:hAnsi="Times New Roman" w:eastAsia="宋体" w:cstheme="minorBidi"/>
                <w:kern w:val="2"/>
                <w:sz w:val="24"/>
                <w:szCs w:val="18"/>
                <w:lang w:val="en-US" w:eastAsia="zh-CN" w:bidi="ar-SA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3: CAN1_GND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eastAsia" w:ascii="Times New Roman" w:hAnsi="Times New Roman" w:eastAsia="宋体" w:cstheme="minorBidi"/>
                <w:kern w:val="2"/>
                <w:sz w:val="24"/>
                <w:szCs w:val="18"/>
                <w:lang w:val="en-US" w:eastAsia="zh-CN" w:bidi="ar-SA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5: CAN1_SHELD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eastAsia" w:ascii="Times New Roman" w:hAnsi="Times New Roman" w:eastAsia="宋体" w:cstheme="minorBidi"/>
                <w:kern w:val="2"/>
                <w:sz w:val="24"/>
                <w:szCs w:val="18"/>
                <w:lang w:val="en-US" w:eastAsia="zh-CN" w:bidi="ar-SA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6: CAN1_GND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526" w:type="dxa"/>
            <w:vMerge w:val="continue"/>
            <w:vAlign w:val="center"/>
          </w:tcPr>
          <w:p>
            <w:pPr>
              <w:spacing w:line="500" w:lineRule="exact"/>
              <w:jc w:val="center"/>
              <w:rPr>
                <w:rFonts w:hint="eastAsia" w:ascii="Times New Roman" w:hAnsi="Times New Roman" w:eastAsia="宋体" w:cs="Times New Roman"/>
                <w:sz w:val="24"/>
                <w:szCs w:val="18"/>
                <w:lang w:val="en-US" w:eastAsia="zh-CN"/>
              </w:rPr>
            </w:pPr>
          </w:p>
        </w:tc>
        <w:tc>
          <w:tcPr>
            <w:tcW w:w="1825" w:type="dxa"/>
            <w:vMerge w:val="continue"/>
            <w:vAlign w:val="center"/>
          </w:tcPr>
          <w:p>
            <w:pPr>
              <w:spacing w:line="500" w:lineRule="exact"/>
              <w:rPr>
                <w:rFonts w:hint="eastAsia" w:ascii="Times New Roman" w:hAnsi="Times New Roman" w:eastAsia="宋体"/>
                <w:sz w:val="24"/>
                <w:szCs w:val="18"/>
              </w:rPr>
            </w:pPr>
          </w:p>
        </w:tc>
        <w:tc>
          <w:tcPr>
            <w:tcW w:w="4133" w:type="dxa"/>
            <w:vAlign w:val="bottom"/>
          </w:tcPr>
          <w:p>
            <w:pPr>
              <w:spacing w:line="500" w:lineRule="exact"/>
              <w:rPr>
                <w:rFonts w:hint="eastAsia" w:ascii="Times New Roman" w:hAnsi="Times New Roman" w:eastAsia="宋体" w:cstheme="minorBidi"/>
                <w:kern w:val="2"/>
                <w:sz w:val="24"/>
                <w:szCs w:val="18"/>
                <w:lang w:val="en-US" w:eastAsia="zh-CN" w:bidi="ar-SA"/>
              </w:rPr>
            </w:pPr>
            <w:r>
              <w:rPr>
                <w:rFonts w:hint="eastAsia" w:ascii="Times New Roman" w:hAnsi="Times New Roman" w:eastAsia="宋体"/>
                <w:sz w:val="24"/>
                <w:szCs w:val="18"/>
                <w:lang w:val="en-US" w:eastAsia="zh-CN"/>
              </w:rPr>
              <w:t>7: CAN1_H</w:t>
            </w:r>
          </w:p>
        </w:tc>
      </w:tr>
    </w:tbl>
    <w:p/>
    <w:p>
      <w:pPr>
        <w:pStyle w:val="4"/>
        <w:spacing w:before="120" w:beforeLines="50" w:after="120" w:afterLines="50" w:line="240" w:lineRule="auto"/>
        <w:ind w:firstLine="420"/>
        <w:rPr>
          <w:rFonts w:hint="default" w:ascii="Times New Roman" w:hAnsi="Times New Roman" w:eastAsia="宋体"/>
          <w:sz w:val="24"/>
          <w:lang w:val="en-US"/>
        </w:rPr>
      </w:pPr>
      <w:bookmarkStart w:id="22" w:name="三、设备参数设置"/>
      <w:bookmarkEnd w:id="22"/>
      <w:bookmarkStart w:id="23" w:name="2.6_产品尺寸及安装方式"/>
      <w:bookmarkEnd w:id="23"/>
      <w:bookmarkStart w:id="24" w:name="_Toc12858"/>
      <w:r>
        <w:rPr>
          <w:rFonts w:hint="eastAsia" w:ascii="Times New Roman" w:hAnsi="Times New Roman" w:eastAsia="宋体"/>
          <w:sz w:val="24"/>
        </w:rPr>
        <w:t>2.2.3</w:t>
      </w:r>
      <w:r>
        <w:rPr>
          <w:rFonts w:hint="eastAsia" w:ascii="Times New Roman" w:hAnsi="Times New Roman" w:eastAsia="宋体"/>
          <w:sz w:val="24"/>
          <w:lang w:val="en-US" w:eastAsia="zh-CN"/>
        </w:rPr>
        <w:t xml:space="preserve"> 终端电阻</w:t>
      </w:r>
      <w:bookmarkEnd w:id="2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firstLine="480" w:firstLineChars="200"/>
        <w:textAlignment w:val="auto"/>
        <w:rPr>
          <w:rFonts w:hint="default" w:ascii="Times New Roman" w:hAnsi="Times New Roman" w:eastAsia="宋体"/>
          <w:sz w:val="24"/>
          <w:szCs w:val="32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32"/>
          <w:lang w:val="en-US" w:eastAsia="zh-CN"/>
        </w:rPr>
        <w:t>接口卡每路CAN通道内置120Ω终端电阻，可通过拨码开关来接通或断开终端电阻，灵活的接入实际CAN网络中，拨码开关位置如图所示：</w:t>
      </w:r>
    </w:p>
    <w:p>
      <w:pPr>
        <w:spacing w:after="120" w:afterLines="50"/>
        <w:ind w:firstLine="420" w:firstLineChars="200"/>
        <w:jc w:val="center"/>
        <w:rPr>
          <w:rFonts w:hint="default" w:ascii="Times New Roman" w:hAnsi="Times New Roman" w:eastAsia="宋体"/>
          <w:sz w:val="24"/>
          <w:lang w:val="en-US" w:eastAsia="zh-CN"/>
        </w:rPr>
      </w:pPr>
      <w:r>
        <w:drawing>
          <wp:inline distT="0" distB="0" distL="114300" distR="114300">
            <wp:extent cx="1295400" cy="3400425"/>
            <wp:effectExtent l="0" t="0" r="9525" b="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2954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50" w:after="50" w:line="500" w:lineRule="exact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25" w:name="_Toc1221"/>
      <w:r>
        <w:rPr>
          <w:rFonts w:hint="eastAsia" w:ascii="Times New Roman" w:hAnsi="Times New Roman" w:eastAsia="宋体"/>
          <w:sz w:val="28"/>
          <w:szCs w:val="28"/>
        </w:rPr>
        <w:t xml:space="preserve">2.3 </w:t>
      </w: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板卡安装</w:t>
      </w:r>
      <w:bookmarkEnd w:id="25"/>
    </w:p>
    <w:p>
      <w:pPr>
        <w:pStyle w:val="4"/>
        <w:spacing w:before="120" w:beforeLines="50" w:after="120" w:afterLines="50" w:line="240" w:lineRule="auto"/>
        <w:ind w:firstLine="420"/>
        <w:rPr>
          <w:rFonts w:hint="eastAsia" w:ascii="Times New Roman" w:hAnsi="Times New Roman" w:eastAsia="宋体"/>
          <w:sz w:val="24"/>
          <w:lang w:val="en-US" w:eastAsia="zh-CN"/>
        </w:rPr>
      </w:pPr>
      <w:bookmarkStart w:id="26" w:name="_Toc23631"/>
      <w:r>
        <w:rPr>
          <w:rFonts w:hint="eastAsia" w:ascii="Times New Roman" w:hAnsi="Times New Roman" w:eastAsia="宋体"/>
          <w:sz w:val="24"/>
        </w:rPr>
        <w:t>2.</w:t>
      </w:r>
      <w:r>
        <w:rPr>
          <w:rFonts w:hint="eastAsia" w:ascii="Times New Roman" w:hAnsi="Times New Roman" w:eastAsia="宋体"/>
          <w:sz w:val="24"/>
          <w:lang w:val="en-US" w:eastAsia="zh-CN"/>
        </w:rPr>
        <w:t>3</w:t>
      </w:r>
      <w:r>
        <w:rPr>
          <w:rFonts w:hint="eastAsia" w:ascii="Times New Roman" w:hAnsi="Times New Roman" w:eastAsia="宋体"/>
          <w:sz w:val="24"/>
        </w:rPr>
        <w:t>.</w:t>
      </w:r>
      <w:r>
        <w:rPr>
          <w:rFonts w:hint="eastAsia" w:ascii="Times New Roman" w:hAnsi="Times New Roman" w:eastAsia="宋体"/>
          <w:sz w:val="24"/>
          <w:lang w:val="en-US" w:eastAsia="zh-CN"/>
        </w:rPr>
        <w:t>1 注意事项</w:t>
      </w:r>
      <w:bookmarkEnd w:id="26"/>
    </w:p>
    <w:p>
      <w:p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SG-PCIe-CAN(FD)-200T系列接口卡属于静电敏感产品，在对接口卡进行操作时，注意采用必要的防护措施，保证接口卡及PC机不受人体静电损坏。</w:t>
      </w:r>
    </w:p>
    <w:p>
      <w:p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安装接口卡必须在PC/工控机关机断电状态下进行，同样，拆卸接口卡也需要在断电状态下进行。</w:t>
      </w:r>
    </w:p>
    <w:p>
      <w:p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安装步骤如下：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关闭计算机电源，打开计算机机箱盖；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将接口卡插入空闲的PCIe卡槽，x1、x4、x8、x16均可；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拧紧固定板卡的螺钉；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打开计算机电源，此时BIOS会自动为其分配中断和I/O地址；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安装我司官网提供资料包中驱动程序。</w:t>
      </w:r>
    </w:p>
    <w:p>
      <w:pPr>
        <w:numPr>
          <w:ilvl w:val="0"/>
          <w:numId w:val="0"/>
        </w:numPr>
        <w:spacing w:line="360" w:lineRule="auto"/>
        <w:ind w:left="840" w:left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drawing>
          <wp:inline distT="0" distB="0" distL="114300" distR="114300">
            <wp:extent cx="3683635" cy="2929890"/>
            <wp:effectExtent l="0" t="0" r="12065" b="381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83635" cy="292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20" w:beforeLines="50" w:after="120" w:afterLines="50" w:line="240" w:lineRule="auto"/>
        <w:ind w:firstLine="420"/>
        <w:rPr>
          <w:rFonts w:hint="default" w:ascii="Times New Roman" w:hAnsi="Times New Roman" w:eastAsia="宋体"/>
          <w:sz w:val="24"/>
          <w:lang w:val="en-US" w:eastAsia="zh-CN"/>
        </w:rPr>
      </w:pPr>
      <w:bookmarkStart w:id="27" w:name="_Toc6819"/>
      <w:r>
        <w:rPr>
          <w:rFonts w:hint="eastAsia" w:ascii="Times New Roman" w:hAnsi="Times New Roman" w:eastAsia="宋体"/>
          <w:sz w:val="24"/>
        </w:rPr>
        <w:t>2.</w:t>
      </w:r>
      <w:r>
        <w:rPr>
          <w:rFonts w:hint="eastAsia" w:ascii="Times New Roman" w:hAnsi="Times New Roman" w:eastAsia="宋体"/>
          <w:sz w:val="24"/>
          <w:lang w:val="en-US" w:eastAsia="zh-CN"/>
        </w:rPr>
        <w:t>3</w:t>
      </w:r>
      <w:r>
        <w:rPr>
          <w:rFonts w:hint="eastAsia" w:ascii="Times New Roman" w:hAnsi="Times New Roman" w:eastAsia="宋体"/>
          <w:sz w:val="24"/>
        </w:rPr>
        <w:t>.</w:t>
      </w:r>
      <w:r>
        <w:rPr>
          <w:rFonts w:hint="eastAsia" w:ascii="Times New Roman" w:hAnsi="Times New Roman" w:eastAsia="宋体"/>
          <w:sz w:val="24"/>
          <w:lang w:val="en-US" w:eastAsia="zh-CN"/>
        </w:rPr>
        <w:t>2 驱动安装</w:t>
      </w:r>
      <w:bookmarkEnd w:id="27"/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双击SETUP.EXE驱动程序，点击“安装”即可。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drawing>
          <wp:inline distT="0" distB="0" distL="114300" distR="114300">
            <wp:extent cx="3489325" cy="2026920"/>
            <wp:effectExtent l="0" t="0" r="15875" b="1143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893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hint="default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弹出成功安装窗口后，打开设备管理器，查看外部接口中是否出现以下设备，若出现则接口卡正常连接到PC。此时可以通过PCIe-CAN(FD)软件测试CAN(FD)报文收发，用户也可以通过提供的二次开发函数库来开发自己的上位机软件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drawing>
          <wp:inline distT="0" distB="0" distL="114300" distR="114300">
            <wp:extent cx="3648075" cy="409575"/>
            <wp:effectExtent l="0" t="0" r="9525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20" w:beforeLines="50" w:after="120" w:afterLines="50" w:line="240" w:lineRule="auto"/>
        <w:ind w:firstLine="420"/>
        <w:rPr>
          <w:rFonts w:hint="eastAsia" w:ascii="Times New Roman" w:hAnsi="Times New Roman" w:eastAsia="宋体"/>
          <w:sz w:val="24"/>
          <w:lang w:val="en-US" w:eastAsia="zh-CN"/>
        </w:rPr>
      </w:pPr>
      <w:bookmarkStart w:id="28" w:name="_Toc14718"/>
      <w:r>
        <w:rPr>
          <w:rFonts w:hint="eastAsia" w:ascii="Times New Roman" w:hAnsi="Times New Roman" w:eastAsia="宋体"/>
          <w:sz w:val="24"/>
        </w:rPr>
        <w:t>2.</w:t>
      </w:r>
      <w:r>
        <w:rPr>
          <w:rFonts w:hint="eastAsia" w:ascii="Times New Roman" w:hAnsi="Times New Roman" w:eastAsia="宋体"/>
          <w:sz w:val="24"/>
          <w:lang w:val="en-US" w:eastAsia="zh-CN"/>
        </w:rPr>
        <w:t>3</w:t>
      </w:r>
      <w:r>
        <w:rPr>
          <w:rFonts w:hint="eastAsia" w:ascii="Times New Roman" w:hAnsi="Times New Roman" w:eastAsia="宋体"/>
          <w:sz w:val="24"/>
        </w:rPr>
        <w:t>.</w:t>
      </w:r>
      <w:r>
        <w:rPr>
          <w:rFonts w:hint="eastAsia" w:ascii="Times New Roman" w:hAnsi="Times New Roman" w:eastAsia="宋体"/>
          <w:sz w:val="24"/>
          <w:lang w:val="en-US" w:eastAsia="zh-CN"/>
        </w:rPr>
        <w:t>3 系统连接</w:t>
      </w:r>
      <w:bookmarkEnd w:id="28"/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SG-PCIe-CAN(FD)-200T接口卡通过双绞线接口连接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CAN(FD)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网络时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CANL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连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CANL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，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CANH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连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CANH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。按照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ISO11898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规范，为了减少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CAN(FD)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总线上的信号反射，增强通讯的可靠性，总线的两个端点通常要加入终端匹配电阻，如下图所示。 终端匹配电阻的大小由传输电缆的特性阻抗所决定，例如双绞线的特性阻抗为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120Ω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，则总线上的两个端点也应连接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120Ω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终端电阻，通过板卡自带拨码开关控制内部</w:t>
      </w:r>
      <w:r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120Ω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终端电阻。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4935855" cy="2085340"/>
            <wp:effectExtent l="0" t="0" r="17145" b="1016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35855" cy="208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ascii="Times New Roman" w:hAnsi="Times New Roman" w:eastAsia="宋体"/>
          <w:sz w:val="21"/>
          <w:szCs w:val="21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  <w:bookmarkStart w:id="29" w:name="_Toc5460"/>
      <w:r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  <w:t>PCIe-CAN（FD）测试软件</w:t>
      </w:r>
      <w:bookmarkEnd w:id="29"/>
    </w:p>
    <w:p>
      <w:pPr>
        <w:pStyle w:val="3"/>
        <w:spacing w:before="50" w:after="50" w:line="500" w:lineRule="exact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30" w:name="_Toc18127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3</w:t>
      </w:r>
      <w:r>
        <w:rPr>
          <w:rFonts w:hint="eastAsia" w:ascii="Times New Roman" w:hAnsi="Times New Roman" w:eastAsia="宋体"/>
          <w:sz w:val="28"/>
          <w:szCs w:val="28"/>
        </w:rPr>
        <w:t>.</w:t>
      </w: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宋体"/>
          <w:sz w:val="28"/>
          <w:szCs w:val="28"/>
        </w:rPr>
        <w:t xml:space="preserve"> </w:t>
      </w: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软件界面</w:t>
      </w:r>
      <w:bookmarkEnd w:id="30"/>
    </w:p>
    <w:p>
      <w:pPr>
        <w:spacing w:line="360" w:lineRule="auto"/>
        <w:ind w:firstLine="420" w:firstLineChars="0"/>
        <w:rPr>
          <w:rFonts w:hint="default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打开测试软件后，点击“连接设备”，再弹出的窗口中填写CAN通讯参数。连接成功后即可进行收发CAN(FD)报文操作。</w:t>
      </w:r>
    </w:p>
    <w:p>
      <w:pPr>
        <w:numPr>
          <w:ilvl w:val="0"/>
          <w:numId w:val="0"/>
        </w:numPr>
        <w:rPr>
          <w:rFonts w:hint="eastAsia" w:ascii="Times New Roman" w:hAnsi="Times New Roman" w:eastAsia="宋体"/>
          <w:sz w:val="21"/>
          <w:szCs w:val="21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36195</wp:posOffset>
            </wp:positionH>
            <wp:positionV relativeFrom="paragraph">
              <wp:posOffset>58420</wp:posOffset>
            </wp:positionV>
            <wp:extent cx="5035550" cy="3260090"/>
            <wp:effectExtent l="0" t="0" r="12700" b="16510"/>
            <wp:wrapTopAndBottom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5550" cy="326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  <w:bookmarkStart w:id="31" w:name="_Toc22739"/>
    </w:p>
    <w:p>
      <w:pPr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</w:p>
    <w:p>
      <w:pPr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  <w:r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  <w:t>四、售后及联系方式</w:t>
      </w:r>
      <w:bookmarkEnd w:id="31"/>
    </w:p>
    <w:p>
      <w:pPr>
        <w:spacing w:after="120" w:line="500" w:lineRule="exact"/>
        <w:rPr>
          <w:rFonts w:ascii="Times New Roman" w:hAnsi="Times New Roman" w:eastAsia="宋体"/>
          <w:color w:val="0F0F3F"/>
          <w:sz w:val="24"/>
        </w:rPr>
      </w:pPr>
      <w:r>
        <w:rPr>
          <w:rFonts w:ascii="Times New Roman" w:hAnsi="Times New Roman" w:eastAsia="宋体"/>
        </w:rPr>
        <w:drawing>
          <wp:anchor distT="0" distB="0" distL="114935" distR="114935" simplePos="0" relativeHeight="251659264" behindDoc="0" locked="0" layoutInCell="1" allowOverlap="1">
            <wp:simplePos x="0" y="0"/>
            <wp:positionH relativeFrom="column">
              <wp:posOffset>3910330</wp:posOffset>
            </wp:positionH>
            <wp:positionV relativeFrom="paragraph">
              <wp:posOffset>9525</wp:posOffset>
            </wp:positionV>
            <wp:extent cx="1190625" cy="1190625"/>
            <wp:effectExtent l="0" t="0" r="9525" b="9525"/>
            <wp:wrapNone/>
            <wp:docPr id="4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color w:val="0F0F3F"/>
          <w:sz w:val="24"/>
        </w:rPr>
        <w:t>公司网址：</w:t>
      </w:r>
      <w:r>
        <w:rPr>
          <w:rFonts w:ascii="Times New Roman" w:hAnsi="Times New Roman" w:eastAsia="宋体"/>
          <w:sz w:val="24"/>
        </w:rPr>
        <w:t xml:space="preserve"> </w:t>
      </w:r>
      <w:r>
        <w:fldChar w:fldCharType="begin"/>
      </w:r>
      <w:r>
        <w:instrText xml:space="preserve"> HYPERLINK "http://www.tj-sange.com" </w:instrText>
      </w:r>
      <w:r>
        <w:fldChar w:fldCharType="separate"/>
      </w:r>
      <w:r>
        <w:rPr>
          <w:rStyle w:val="14"/>
          <w:rFonts w:ascii="Times New Roman" w:hAnsi="Times New Roman" w:eastAsia="宋体"/>
        </w:rPr>
        <w:t>www.tj-sange.com</w:t>
      </w:r>
      <w:r>
        <w:rPr>
          <w:rStyle w:val="14"/>
          <w:rFonts w:ascii="Times New Roman" w:hAnsi="Times New Roman" w:eastAsia="宋体"/>
        </w:rPr>
        <w:fldChar w:fldCharType="end"/>
      </w:r>
    </w:p>
    <w:p>
      <w:pPr>
        <w:spacing w:after="120" w:line="500" w:lineRule="exact"/>
        <w:rPr>
          <w:rFonts w:ascii="Times New Roman" w:hAnsi="Times New Roman" w:eastAsia="宋体"/>
          <w:color w:val="0F0F3F"/>
          <w:sz w:val="24"/>
        </w:rPr>
      </w:pPr>
      <w:r>
        <w:rPr>
          <w:rFonts w:hint="eastAsia" w:ascii="Times New Roman" w:hAnsi="Times New Roman" w:eastAsia="宋体"/>
          <w:color w:val="0F0F3F"/>
          <w:sz w:val="24"/>
        </w:rPr>
        <w:t>售后联系电话：</w:t>
      </w:r>
      <w:r>
        <w:rPr>
          <w:rFonts w:ascii="Times New Roman" w:hAnsi="Times New Roman" w:eastAsia="宋体"/>
          <w:sz w:val="24"/>
        </w:rPr>
        <w:t>022-22106681  13072208083</w:t>
      </w:r>
      <w:r>
        <w:rPr>
          <w:rFonts w:hint="eastAsia" w:ascii="Times New Roman" w:hAnsi="Times New Roman" w:eastAsia="宋体"/>
          <w:sz w:val="24"/>
        </w:rPr>
        <w:t>（微信）</w:t>
      </w:r>
    </w:p>
    <w:p>
      <w:pPr>
        <w:spacing w:after="120" w:line="500" w:lineRule="exact"/>
        <w:rPr>
          <w:rFonts w:ascii="Times New Roman" w:hAnsi="Times New Roman" w:eastAsia="宋体"/>
          <w:b/>
          <w:sz w:val="24"/>
          <w:lang w:eastAsia="zh-Hans"/>
        </w:rPr>
      </w:pPr>
      <w:r>
        <w:rPr>
          <w:rFonts w:hint="eastAsia" w:ascii="Times New Roman" w:hAnsi="Times New Roman" w:eastAsia="宋体"/>
          <w:b/>
          <w:sz w:val="24"/>
          <w:lang w:eastAsia="zh-Hans"/>
        </w:rPr>
        <w:t>公众账号：获取产品使用视频和更多资讯。</w:t>
      </w:r>
    </w:p>
    <w:p>
      <w:pPr>
        <w:spacing w:line="500" w:lineRule="exact"/>
        <w:rPr>
          <w:rFonts w:ascii="Times New Roman" w:hAnsi="Times New Roman" w:eastAsia="宋体"/>
        </w:rPr>
      </w:pPr>
    </w:p>
    <w:p>
      <w:pPr>
        <w:spacing w:line="360" w:lineRule="auto"/>
        <w:jc w:val="center"/>
        <w:rPr>
          <w:rFonts w:ascii="Times New Roman" w:hAnsi="Times New Roman" w:eastAsia="宋体" w:cs="Times New Roman"/>
          <w:sz w:val="24"/>
        </w:rPr>
      </w:pPr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w:rPr>
        <w:sz w:val="24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3683635</wp:posOffset>
              </wp:positionH>
              <wp:positionV relativeFrom="page">
                <wp:posOffset>9936480</wp:posOffset>
              </wp:positionV>
              <wp:extent cx="192405" cy="139700"/>
              <wp:effectExtent l="0" t="0" r="0" b="0"/>
              <wp:wrapNone/>
              <wp:docPr id="50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240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03" w:lineRule="exact"/>
                            <w:ind w:left="60"/>
                            <w:rPr>
                              <w:rFonts w:ascii="Calibri"/>
                              <w:sz w:val="18"/>
                              <w:szCs w:val="22"/>
                            </w:rPr>
                          </w:pPr>
                          <w:r>
                            <w:rPr>
                              <w:rFonts w:hint="eastAsia" w:ascii="Calibri"/>
                              <w:sz w:val="18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z w:val="18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rFonts w:hint="eastAsia" w:ascii="Calibri"/>
                              <w:sz w:val="18"/>
                              <w:szCs w:val="22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sz w:val="22"/>
                              <w:szCs w:val="22"/>
                            </w:rPr>
                            <w:t>10</w:t>
                          </w:r>
                          <w:r>
                            <w:rPr>
                              <w:rFonts w:hint="eastAsia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anchor="t" anchorCtr="0" upright="1"/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left:290.05pt;margin-top:782.4pt;height:11pt;width:15.15pt;mso-position-horizontal-relative:page;mso-position-vertical-relative:page;z-index:-251656192;mso-width-relative:page;mso-height-relative:page;" filled="f" stroked="f" coordsize="21600,21600" o:gfxdata="UEsDBAoAAAAAAIdO4kAAAAAAAAAAAAAAAAAEAAAAZHJzL1BLAwQUAAAACACHTuJAz3QUgtoAAAAN&#10;AQAADwAAAGRycy9kb3ducmV2LnhtbE2PzU7DMBCE70i8g7WVuFE7qLVCGqdCCE5IiDQcODqxm1iN&#10;1yF2f3h7tic47syn2Zlye/EjO9k5uoAKsqUAZrELxmGv4LN5vc+BxaTR6DGgVfBjI2yr25tSFyac&#10;sbanXeoZhWAstIIhpangPHaD9Touw2SRvH2YvU50zj03sz5TuB/5gxCSe+2QPgx6ss+D7Q67o1fw&#10;9IX1i/t+bz/qfe2a5lHgmzwodbfIxAZYspf0B8O1PlWHijq14YgmslHBOhcZoWSs5YpGECIzsQLW&#10;XqVc5sCrkv9fUf0CUEsDBBQAAAAIAIdO4kDgeE2ZygEAAKQDAAAOAAAAZHJzL2Uyb0RvYy54bWyt&#10;U8GO0zAQvSPxD5bvNGlhgY2argTVIiQESLv7Aa5jN5Zsjxm7TcrXM3aaLuxe9sAlGY/Hb957Hq9v&#10;RmfZUWE04Fu+XNScKS+hM37f8of72zcfOYtJ+E5Y8KrlJxX5zeb1q/UQGrWCHmynkBGIj80QWt6n&#10;FJqqirJXTsQFBOVpUwM6kWiJ+6pDMRC6s9Wqrt9XA2AXEKSKkbLbaZOfEfElgKC1kWoL8uCUTxMq&#10;KisSSYq9CZFvClutlUw/tI4qMdtyUprKl5pQvMvfarMWzR5F6I08UxAvofBEkxPGU9ML1FYkwQ5o&#10;nkE5IxEi6LSQ4KpJSHGEVCzrJ97c9SKoooWsjuFievx/sPL78Scy07X8iizxwtGN36sxsU8wsmW2&#10;Zwixoaq7QHVppDQNzZyPlMyqR40u/0kPo31COl3MzWAyH7pevauvOJO0tXx7/aEu5lePhwPG9EWB&#10;YzloOdLdFUvF8VtMRIRK55Lcy8Otsbbcn/X/JKgwZ6rMfGKYozTuxrOcHXQnUkOPgPr0gL85G2gE&#10;Wh5/HQQqzuxXTx7neZkDnIPdHAgv6WjLE2dT+DlNc3UIaPY9IRebCgu6vML/PGh5Ov5eF66Pj2vz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CgAAAAAAh07iQAAAAAAAAAAAAAAAAAYAAAAAAAAA&#10;AAAQAAAAHwMAAF9yZWxzL1BLAQIUABQAAAAIAIdO4kCKFGY80QAAAJQBAAALAAAAAAAAAAEAIAAA&#10;AEMDAABfcmVscy8ucmVsc1BLAQIUAAoAAAAAAIdO4kAAAAAAAAAAAAAAAAAEAAAAAAAAAAAAEAAA&#10;AAAAAABkcnMvUEsBAhQAFAAAAAgAh07iQM90FILaAAAADQEAAA8AAAAAAAAAAQAgAAAAIgAAAGRy&#10;cy9kb3ducmV2LnhtbFBLAQIUABQAAAAIAIdO4kDgeE2ZygEAAKQDAAAOAAAAAAAAAAEAIAAAACkB&#10;AABkcnMvZTJvRG9jLnhtbFBLBQYAAAAABgAGAFkBAABl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03" w:lineRule="exact"/>
                      <w:ind w:left="60"/>
                      <w:rPr>
                        <w:rFonts w:ascii="Calibri"/>
                        <w:sz w:val="18"/>
                        <w:szCs w:val="22"/>
                      </w:rPr>
                    </w:pPr>
                    <w:r>
                      <w:rPr>
                        <w:rFonts w:hint="eastAsia" w:ascii="Calibri"/>
                        <w:sz w:val="18"/>
                        <w:szCs w:val="22"/>
                      </w:rPr>
                      <w:fldChar w:fldCharType="begin"/>
                    </w:r>
                    <w:r>
                      <w:rPr>
                        <w:rFonts w:ascii="Calibri"/>
                        <w:sz w:val="18"/>
                        <w:szCs w:val="22"/>
                      </w:rPr>
                      <w:instrText xml:space="preserve"> PAGE </w:instrText>
                    </w:r>
                    <w:r>
                      <w:rPr>
                        <w:rFonts w:hint="eastAsia" w:ascii="Calibri"/>
                        <w:sz w:val="18"/>
                        <w:szCs w:val="22"/>
                      </w:rPr>
                      <w:fldChar w:fldCharType="separate"/>
                    </w:r>
                    <w:r>
                      <w:rPr>
                        <w:rFonts w:hint="eastAsia"/>
                        <w:sz w:val="22"/>
                        <w:szCs w:val="22"/>
                      </w:rPr>
                      <w:t>10</w:t>
                    </w:r>
                    <w:r>
                      <w:rPr>
                        <w:rFonts w:hint="eastAsia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left"/>
      <w:rPr>
        <w:color w:val="4F81BD"/>
        <w:sz w:val="21"/>
        <w:szCs w:val="32"/>
        <w:u w:val="single"/>
      </w:rPr>
    </w:pPr>
    <w:r>
      <w:rPr>
        <w:rFonts w:hint="eastAsia" w:ascii="Times New Roman" w:hAnsi="Times New Roman"/>
        <w:b/>
        <w:bCs/>
        <w:sz w:val="24"/>
      </w:rPr>
      <w:drawing>
        <wp:inline distT="0" distB="0" distL="114300" distR="114300">
          <wp:extent cx="1233170" cy="358775"/>
          <wp:effectExtent l="0" t="0" r="5080" b="3175"/>
          <wp:docPr id="4" name="图片 4" descr="微信截图_202007281413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微信截图_2020072814131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33170" cy="35877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  <w:r>
      <w:rPr>
        <w:rFonts w:hint="eastAsia" w:ascii="Times New Roman" w:hAnsi="Times New Roman" w:eastAsia="黑体"/>
        <w:sz w:val="20"/>
      </w:rPr>
      <w:t xml:space="preserve">                       </w:t>
    </w:r>
    <w:r>
      <w:rPr>
        <w:rFonts w:hint="eastAsia" w:ascii="Times New Roman" w:hAnsi="Times New Roman"/>
        <w:b/>
        <w:bCs/>
        <w:sz w:val="24"/>
      </w:rPr>
      <w:t>致力工业通信  助力中国智造</w:t>
    </w:r>
  </w:p>
  <w:p>
    <w:pPr>
      <w:pStyle w:val="5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FE4B223"/>
    <w:multiLevelType w:val="singleLevel"/>
    <w:tmpl w:val="8FE4B223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E61DFC6E"/>
    <w:multiLevelType w:val="singleLevel"/>
    <w:tmpl w:val="E61DFC6E"/>
    <w:lvl w:ilvl="0" w:tentative="0">
      <w:start w:val="1"/>
      <w:numFmt w:val="decimal"/>
      <w:lvlText w:val="(%1)"/>
      <w:lvlJc w:val="left"/>
      <w:pPr>
        <w:tabs>
          <w:tab w:val="left" w:pos="840"/>
        </w:tabs>
        <w:ind w:left="1265" w:hanging="425"/>
      </w:pPr>
      <w:rPr>
        <w:rFonts w:hint="default"/>
      </w:rPr>
    </w:lvl>
  </w:abstractNum>
  <w:abstractNum w:abstractNumId="2">
    <w:nsid w:val="4E327EF4"/>
    <w:multiLevelType w:val="singleLevel"/>
    <w:tmpl w:val="4E327EF4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k0NGY0OWIyMTAxMThjMDE0YTJhZjMzOWVhOWI2YTEifQ=="/>
  </w:docVars>
  <w:rsids>
    <w:rsidRoot w:val="00172A27"/>
    <w:rsid w:val="000177CE"/>
    <w:rsid w:val="000C2586"/>
    <w:rsid w:val="000E2000"/>
    <w:rsid w:val="0012256C"/>
    <w:rsid w:val="00125541"/>
    <w:rsid w:val="001428EC"/>
    <w:rsid w:val="00156834"/>
    <w:rsid w:val="00172A27"/>
    <w:rsid w:val="003E6539"/>
    <w:rsid w:val="004C6367"/>
    <w:rsid w:val="004D6BC1"/>
    <w:rsid w:val="004F57F8"/>
    <w:rsid w:val="005D27E6"/>
    <w:rsid w:val="0062070B"/>
    <w:rsid w:val="006D18E7"/>
    <w:rsid w:val="007014D9"/>
    <w:rsid w:val="00796470"/>
    <w:rsid w:val="0084452D"/>
    <w:rsid w:val="00861885"/>
    <w:rsid w:val="008A03C7"/>
    <w:rsid w:val="008B5B38"/>
    <w:rsid w:val="00937E1E"/>
    <w:rsid w:val="00A04060"/>
    <w:rsid w:val="00A2643E"/>
    <w:rsid w:val="00B631B4"/>
    <w:rsid w:val="00BA3C43"/>
    <w:rsid w:val="00BB4655"/>
    <w:rsid w:val="00C6564D"/>
    <w:rsid w:val="00E53725"/>
    <w:rsid w:val="00E66692"/>
    <w:rsid w:val="00EA4B51"/>
    <w:rsid w:val="00FB19B7"/>
    <w:rsid w:val="00FD4927"/>
    <w:rsid w:val="01531C9C"/>
    <w:rsid w:val="02055542"/>
    <w:rsid w:val="029B2B6A"/>
    <w:rsid w:val="04AB493D"/>
    <w:rsid w:val="04BB1E90"/>
    <w:rsid w:val="05210626"/>
    <w:rsid w:val="06266917"/>
    <w:rsid w:val="067D778B"/>
    <w:rsid w:val="06C772BF"/>
    <w:rsid w:val="08C33925"/>
    <w:rsid w:val="09EBA378"/>
    <w:rsid w:val="0A12421A"/>
    <w:rsid w:val="0B4B4F80"/>
    <w:rsid w:val="0BF176E5"/>
    <w:rsid w:val="0C1B6F75"/>
    <w:rsid w:val="0CE14A27"/>
    <w:rsid w:val="0D0B2017"/>
    <w:rsid w:val="0DFA3E13"/>
    <w:rsid w:val="0EA52F37"/>
    <w:rsid w:val="0FDE3007"/>
    <w:rsid w:val="10524A82"/>
    <w:rsid w:val="113A2750"/>
    <w:rsid w:val="11FB3ECA"/>
    <w:rsid w:val="12133BEA"/>
    <w:rsid w:val="12A72333"/>
    <w:rsid w:val="1334058B"/>
    <w:rsid w:val="14F17A53"/>
    <w:rsid w:val="16351CB6"/>
    <w:rsid w:val="187178D5"/>
    <w:rsid w:val="19193B57"/>
    <w:rsid w:val="1BBA2618"/>
    <w:rsid w:val="1C464C21"/>
    <w:rsid w:val="1C9439E5"/>
    <w:rsid w:val="1D2568D5"/>
    <w:rsid w:val="1DB861DB"/>
    <w:rsid w:val="1E453CDE"/>
    <w:rsid w:val="1ECC5959"/>
    <w:rsid w:val="1F1E051D"/>
    <w:rsid w:val="1F873C45"/>
    <w:rsid w:val="1F940884"/>
    <w:rsid w:val="200D27DA"/>
    <w:rsid w:val="20AA6DC0"/>
    <w:rsid w:val="226E317D"/>
    <w:rsid w:val="23FB5538"/>
    <w:rsid w:val="23FC3F7D"/>
    <w:rsid w:val="24541148"/>
    <w:rsid w:val="251569C2"/>
    <w:rsid w:val="2556244F"/>
    <w:rsid w:val="25EE7454"/>
    <w:rsid w:val="2626432E"/>
    <w:rsid w:val="281B3E5C"/>
    <w:rsid w:val="29782114"/>
    <w:rsid w:val="298756DC"/>
    <w:rsid w:val="2A8133E2"/>
    <w:rsid w:val="2AAD026F"/>
    <w:rsid w:val="2B0E7C00"/>
    <w:rsid w:val="2BB21E06"/>
    <w:rsid w:val="2BC073C1"/>
    <w:rsid w:val="2DE32AC5"/>
    <w:rsid w:val="2F7A20D0"/>
    <w:rsid w:val="2FEA7942"/>
    <w:rsid w:val="3214130A"/>
    <w:rsid w:val="321D1C82"/>
    <w:rsid w:val="32357304"/>
    <w:rsid w:val="326125D3"/>
    <w:rsid w:val="32C205E0"/>
    <w:rsid w:val="35437F7D"/>
    <w:rsid w:val="36460130"/>
    <w:rsid w:val="37282C49"/>
    <w:rsid w:val="3A30687E"/>
    <w:rsid w:val="3A934FAA"/>
    <w:rsid w:val="3BF03A1A"/>
    <w:rsid w:val="3CDB0CCE"/>
    <w:rsid w:val="3CEFECBD"/>
    <w:rsid w:val="3DB45675"/>
    <w:rsid w:val="3DBD9848"/>
    <w:rsid w:val="3F1D2044"/>
    <w:rsid w:val="3F6233AB"/>
    <w:rsid w:val="3FB8714B"/>
    <w:rsid w:val="43724862"/>
    <w:rsid w:val="44B239B2"/>
    <w:rsid w:val="45500E3F"/>
    <w:rsid w:val="45F44EBE"/>
    <w:rsid w:val="460C4733"/>
    <w:rsid w:val="48EA00D8"/>
    <w:rsid w:val="49D902CA"/>
    <w:rsid w:val="4A7200A4"/>
    <w:rsid w:val="4AD045AC"/>
    <w:rsid w:val="4BFA3BDB"/>
    <w:rsid w:val="4C322A95"/>
    <w:rsid w:val="4CB26C21"/>
    <w:rsid w:val="4D4331AA"/>
    <w:rsid w:val="4EA6E94B"/>
    <w:rsid w:val="4ED93185"/>
    <w:rsid w:val="501E2928"/>
    <w:rsid w:val="54DA60FD"/>
    <w:rsid w:val="55C74727"/>
    <w:rsid w:val="55F10891"/>
    <w:rsid w:val="57A84E55"/>
    <w:rsid w:val="57DF6238"/>
    <w:rsid w:val="57E71A49"/>
    <w:rsid w:val="58E960B7"/>
    <w:rsid w:val="59353B52"/>
    <w:rsid w:val="59B40134"/>
    <w:rsid w:val="5B805549"/>
    <w:rsid w:val="5DCE11DF"/>
    <w:rsid w:val="5DE00214"/>
    <w:rsid w:val="5DF355C4"/>
    <w:rsid w:val="5F0A3A4D"/>
    <w:rsid w:val="5FFFD8D7"/>
    <w:rsid w:val="61493BCC"/>
    <w:rsid w:val="616E653C"/>
    <w:rsid w:val="61D22F88"/>
    <w:rsid w:val="62EA7237"/>
    <w:rsid w:val="63EF782D"/>
    <w:rsid w:val="64A47BB6"/>
    <w:rsid w:val="663F7EA2"/>
    <w:rsid w:val="67551CD3"/>
    <w:rsid w:val="6803394E"/>
    <w:rsid w:val="68677012"/>
    <w:rsid w:val="687D161E"/>
    <w:rsid w:val="69F922F7"/>
    <w:rsid w:val="6AA82F17"/>
    <w:rsid w:val="6B23709A"/>
    <w:rsid w:val="6B41143D"/>
    <w:rsid w:val="6CBB3665"/>
    <w:rsid w:val="6D485D82"/>
    <w:rsid w:val="6D672B5E"/>
    <w:rsid w:val="6DD351B5"/>
    <w:rsid w:val="6DED5720"/>
    <w:rsid w:val="6EAD7B30"/>
    <w:rsid w:val="6EDE0A2F"/>
    <w:rsid w:val="6F2A5B75"/>
    <w:rsid w:val="6FEE609D"/>
    <w:rsid w:val="700F23A7"/>
    <w:rsid w:val="70F407E5"/>
    <w:rsid w:val="71EC63A5"/>
    <w:rsid w:val="721A399E"/>
    <w:rsid w:val="72A76462"/>
    <w:rsid w:val="74DE479B"/>
    <w:rsid w:val="75924CC5"/>
    <w:rsid w:val="78186112"/>
    <w:rsid w:val="78FD0763"/>
    <w:rsid w:val="78FF3CEB"/>
    <w:rsid w:val="792D01E2"/>
    <w:rsid w:val="79B871D8"/>
    <w:rsid w:val="7BDE0D4B"/>
    <w:rsid w:val="7BF8759A"/>
    <w:rsid w:val="7C21223E"/>
    <w:rsid w:val="7CCD30E1"/>
    <w:rsid w:val="7D6818F5"/>
    <w:rsid w:val="7DE269C5"/>
    <w:rsid w:val="7EC834A7"/>
    <w:rsid w:val="7EFF85EE"/>
    <w:rsid w:val="7F2C732A"/>
    <w:rsid w:val="7F315D14"/>
    <w:rsid w:val="7F8D89B6"/>
    <w:rsid w:val="7FAB0C7C"/>
    <w:rsid w:val="7FF779C6"/>
    <w:rsid w:val="7FFE9C11"/>
    <w:rsid w:val="AF76D17C"/>
    <w:rsid w:val="BBF64E1F"/>
    <w:rsid w:val="BCFDFEE3"/>
    <w:rsid w:val="BFBCB0A8"/>
    <w:rsid w:val="CFB956E7"/>
    <w:rsid w:val="DFFA1460"/>
    <w:rsid w:val="E3FD626F"/>
    <w:rsid w:val="E5FFBC2B"/>
    <w:rsid w:val="EB55FF09"/>
    <w:rsid w:val="EB7FD16A"/>
    <w:rsid w:val="EFD29C3A"/>
    <w:rsid w:val="EFFF50FD"/>
    <w:rsid w:val="F7FC6FC2"/>
    <w:rsid w:val="FC6326EF"/>
    <w:rsid w:val="FD6F623E"/>
    <w:rsid w:val="FFE705BA"/>
    <w:rsid w:val="FFFFC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3">
    <w:name w:val="Default Paragraph Font"/>
    <w:unhideWhenUsed/>
    <w:qFormat/>
    <w:uiPriority w:val="1"/>
  </w:style>
  <w:style w:type="table" w:default="1" w:styleId="11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link w:val="16"/>
    <w:qFormat/>
    <w:uiPriority w:val="0"/>
    <w:pPr>
      <w:spacing w:after="120"/>
    </w:pPr>
  </w:style>
  <w:style w:type="paragraph" w:styleId="6">
    <w:name w:val="toc 3"/>
    <w:basedOn w:val="1"/>
    <w:next w:val="1"/>
    <w:qFormat/>
    <w:uiPriority w:val="0"/>
    <w:pPr>
      <w:ind w:left="840" w:leftChars="400"/>
    </w:p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rFonts w:hint="default"/>
      <w:color w:val="0000FF"/>
      <w:sz w:val="24"/>
      <w:szCs w:val="24"/>
      <w:u w:val="single"/>
    </w:rPr>
  </w:style>
  <w:style w:type="character" w:customStyle="1" w:styleId="15">
    <w:name w:val="标题 1 字符"/>
    <w:link w:val="2"/>
    <w:qFormat/>
    <w:uiPriority w:val="0"/>
    <w:rPr>
      <w:b/>
      <w:kern w:val="44"/>
      <w:sz w:val="44"/>
    </w:rPr>
  </w:style>
  <w:style w:type="character" w:customStyle="1" w:styleId="16">
    <w:name w:val="正文文本 字符"/>
    <w:basedOn w:val="13"/>
    <w:link w:val="5"/>
    <w:qFormat/>
    <w:uiPriority w:val="0"/>
    <w:rPr>
      <w:kern w:val="2"/>
      <w:sz w:val="21"/>
      <w:szCs w:val="24"/>
    </w:rPr>
  </w:style>
  <w:style w:type="paragraph" w:customStyle="1" w:styleId="17">
    <w:name w:val="Table Paragraph"/>
    <w:basedOn w:val="1"/>
    <w:qFormat/>
    <w:uiPriority w:val="1"/>
  </w:style>
  <w:style w:type="table" w:customStyle="1" w:styleId="18">
    <w:name w:val="Table Normal"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9">
    <w:name w:val="List Paragraph"/>
    <w:unhideWhenUsed/>
    <w:qFormat/>
    <w:uiPriority w:val="1"/>
    <w:pPr>
      <w:ind w:left="709" w:hanging="490"/>
    </w:pPr>
    <w:rPr>
      <w:rFonts w:asciiTheme="minorHAnsi" w:hAnsiTheme="minorHAnsi" w:eastAsiaTheme="minorEastAsia" w:cstheme="minorBidi"/>
      <w:sz w:val="24"/>
      <w:szCs w:val="24"/>
      <w:lang w:val="en-US" w:eastAsia="zh-CN" w:bidi="ar-SA"/>
    </w:rPr>
  </w:style>
  <w:style w:type="paragraph" w:customStyle="1" w:styleId="20">
    <w:name w:val="修订1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customStyle="1" w:styleId="21">
    <w:name w:val="未处理的提及1"/>
    <w:basedOn w:val="13"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1200</Words>
  <Characters>1786</Characters>
  <Lines>52</Lines>
  <Paragraphs>14</Paragraphs>
  <TotalTime>4</TotalTime>
  <ScaleCrop>false</ScaleCrop>
  <LinksUpToDate>false</LinksUpToDate>
  <CharactersWithSpaces>1850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2024-08-20T10:59:00Z</dcterms:created>
  <dc:creator>Admin</dc:creator>
  <cp:lastModifiedBy>hmeiy</cp:lastModifiedBy>
  <dcterms:modified xsi:type="dcterms:W3CDTF">2025-09-24T06:24:47Z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54C6BC63BC8A46A2AD2498B3A130DFF4</vt:lpwstr>
  </property>
  <property fmtid="{D5CDD505-2E9C-101B-9397-08002B2CF9AE}" pid="4" name="KSOTemplateDocerSaveRecord">
    <vt:lpwstr>eyJoZGlkIjoiZmE2YTViNDViNDZlOGNhN2E3NDYzZWRiYjQzN2VlZTYiLCJ1c2VySWQiOiIyMzg2NTE3NDQifQ==</vt:lpwstr>
  </property>
</Properties>
</file>